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1AB" w:rsidRDefault="002108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DA21AB" w:rsidRDefault="00DA2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1AB" w:rsidRDefault="00210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DA21AB" w:rsidRDefault="00210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</w:p>
    <w:p w:rsidR="00DA21AB" w:rsidRDefault="002108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Патриотическое воспитание и допризывная подготовка граждан </w:t>
      </w:r>
    </w:p>
    <w:p w:rsidR="00DA21AB" w:rsidRDefault="002108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Оренбургской области»</w:t>
      </w:r>
    </w:p>
    <w:p w:rsidR="00DA21AB" w:rsidRDefault="00DA2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6"/>
        <w:gridCol w:w="6024"/>
      </w:tblGrid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государственной программы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2023−2030 годы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ind w:right="-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государственной программы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системы патриотического воспитания </w:t>
            </w:r>
            <w:r>
              <w:rPr>
                <w:sz w:val="28"/>
                <w:szCs w:val="28"/>
              </w:rPr>
              <w:t>граждан в Оренбургской области в целях создания условий для повышения гражданской ответственности за судьбу страны и уровня консолидации общества для решения задач обеспечения национальной безопасности и устойчивого развития Российской Федерации, укреплени</w:t>
            </w:r>
            <w:r>
              <w:rPr>
                <w:sz w:val="28"/>
                <w:szCs w:val="28"/>
              </w:rPr>
              <w:t>я чувства сопричастности граждан к великой истории и культуре России, увековечения памяти погибших при защите Отечества,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(подпрограммы)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участвующих в мероприятиях патриотической направленности;</w:t>
            </w:r>
          </w:p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численности научно-методических мероприятий для специалистов в сфере патриотического воспитани</w:t>
            </w:r>
            <w:r>
              <w:rPr>
                <w:sz w:val="28"/>
                <w:szCs w:val="28"/>
              </w:rPr>
              <w:t>я в общей численности мероприятий патриотической направленности;</w:t>
            </w:r>
          </w:p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численности молодых людей в возрасте 14–35 лет, участвующих в деятельности молодежных общественных объединений гражданско-патриотической направленности, в общей численности молод</w:t>
            </w:r>
            <w:r>
              <w:rPr>
                <w:sz w:val="28"/>
                <w:szCs w:val="28"/>
              </w:rPr>
              <w:t>ых людей в возрасте 14–35 лет;</w:t>
            </w:r>
          </w:p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обучающихся в образовательных </w:t>
            </w:r>
            <w:r>
              <w:rPr>
                <w:sz w:val="28"/>
                <w:szCs w:val="28"/>
              </w:rPr>
              <w:lastRenderedPageBreak/>
              <w:t>организациях Оренбургской области всех типов, принимающих участие в конкурсных мероприятиях, направленных на повышение уровня знаний истории и культуры России, Оренбургской области, своего г</w:t>
            </w:r>
            <w:r>
              <w:rPr>
                <w:sz w:val="28"/>
                <w:szCs w:val="28"/>
              </w:rPr>
              <w:t>орода, в общей численности обучающихся в образовательных организациях Оренбургской области;</w:t>
            </w:r>
          </w:p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информационный охват мероприятий патриотической направленности в СМИ (процентов);</w:t>
            </w:r>
          </w:p>
          <w:p w:rsidR="00DA21AB" w:rsidRDefault="002108B5">
            <w:pPr>
              <w:pStyle w:val="s16"/>
              <w:widowControl w:val="0"/>
              <w:shd w:val="clear" w:color="auto" w:fill="FFFFFF"/>
              <w:spacing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переведенных из «</w:t>
            </w:r>
            <w:r>
              <w:rPr>
                <w:sz w:val="28"/>
                <w:szCs w:val="28"/>
              </w:rPr>
              <w:t>неудовлетворительного» состояния воинских захоронений в общем количестве воинских захоронений на территории Оренбургской области</w:t>
            </w:r>
          </w:p>
        </w:tc>
        <w:bookmarkStart w:id="0" w:name="_GoBack"/>
        <w:bookmarkEnd w:id="0"/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Объем бюджетных ассигнований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программы, в том числе по годам реализации</w:t>
            </w:r>
          </w:p>
        </w:tc>
        <w:tc>
          <w:tcPr>
            <w:tcW w:w="6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1 912 922,4 тыс. рублей,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A21AB" w:rsidRDefault="002108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261 303,3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498 533,7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765 970,9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</w:t>
            </w:r>
            <w:r w:rsidRPr="002108B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108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82,9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53 882,9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53 882,9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53 882,9 тыс. рублей;</w:t>
            </w:r>
          </w:p>
          <w:p w:rsidR="00DA21AB" w:rsidRDefault="00210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53 882,9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достижение национальных целей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Российской Федерации</w:t>
            </w:r>
          </w:p>
        </w:tc>
        <w:tc>
          <w:tcPr>
            <w:tcW w:w="6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A21AB"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Связь с иными государственными программами </w:t>
            </w:r>
          </w:p>
          <w:p w:rsidR="00DA21AB" w:rsidRDefault="00210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Оренбургской области</w:t>
            </w:r>
          </w:p>
        </w:tc>
        <w:tc>
          <w:tcPr>
            <w:tcW w:w="6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A21AB" w:rsidRDefault="002108B5"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DA21AB" w:rsidRDefault="00DA2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21AB" w:rsidSect="002108B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1AB" w:rsidRDefault="002108B5">
      <w:pPr>
        <w:spacing w:after="0" w:line="240" w:lineRule="auto"/>
      </w:pPr>
      <w:r>
        <w:separator/>
      </w:r>
    </w:p>
  </w:endnote>
  <w:endnote w:type="continuationSeparator" w:id="0">
    <w:p w:rsidR="00DA21AB" w:rsidRDefault="0021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1AB" w:rsidRDefault="002108B5">
      <w:pPr>
        <w:spacing w:after="0" w:line="240" w:lineRule="auto"/>
      </w:pPr>
      <w:r>
        <w:separator/>
      </w:r>
    </w:p>
  </w:footnote>
  <w:footnote w:type="continuationSeparator" w:id="0">
    <w:p w:rsidR="00DA21AB" w:rsidRDefault="00210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672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108B5" w:rsidRPr="002108B5" w:rsidRDefault="002108B5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08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08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08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108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108B5" w:rsidRDefault="002108B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1AB"/>
    <w:rsid w:val="002108B5"/>
    <w:rsid w:val="00DA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43511-ABD4-40B8-9267-ED77EEB1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evb</dc:creator>
  <cp:keywords/>
  <dc:description/>
  <cp:lastModifiedBy>Голованов Владимир Петрович</cp:lastModifiedBy>
  <cp:revision>10</cp:revision>
  <dcterms:created xsi:type="dcterms:W3CDTF">2024-10-30T09:36:00Z</dcterms:created>
  <dcterms:modified xsi:type="dcterms:W3CDTF">2025-10-31T07:35:00Z</dcterms:modified>
</cp:coreProperties>
</file>